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9C" w:rsidRDefault="00397F34" w:rsidP="00FC567A">
      <w:pPr>
        <w:pStyle w:val="1"/>
        <w:widowControl/>
        <w:spacing w:before="0" w:after="0" w:line="580" w:lineRule="exact"/>
        <w:jc w:val="both"/>
        <w:rPr>
          <w:rFonts w:ascii="仿宋_GB2312" w:eastAsia="仿宋_GB2312" w:hAnsi="仿宋_GB2312" w:cs="仿宋_GB2312" w:hint="default"/>
          <w:b w:val="0"/>
          <w:bCs/>
          <w:color w:val="444444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/>
          <w:color w:val="444444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 w:val="0"/>
          <w:bCs/>
          <w:color w:val="444444"/>
          <w:sz w:val="32"/>
          <w:szCs w:val="32"/>
        </w:rPr>
        <w:t>2</w:t>
      </w:r>
    </w:p>
    <w:p w:rsidR="003C2C9C" w:rsidRDefault="003C2C9C" w:rsidP="00FC567A">
      <w:pPr>
        <w:spacing w:line="580" w:lineRule="exact"/>
      </w:pPr>
    </w:p>
    <w:p w:rsidR="003C2C9C" w:rsidRDefault="00397F34" w:rsidP="00FC567A">
      <w:pPr>
        <w:pStyle w:val="1"/>
        <w:widowControl/>
        <w:spacing w:before="0" w:after="0" w:line="58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444444"/>
          <w:sz w:val="44"/>
          <w:szCs w:val="44"/>
        </w:rPr>
        <w:t>国家邮政局</w:t>
      </w:r>
      <w:r>
        <w:rPr>
          <w:rFonts w:ascii="方正小标宋简体" w:eastAsia="方正小标宋简体" w:hAnsi="方正小标宋简体" w:cs="方正小标宋简体"/>
          <w:b w:val="0"/>
          <w:bCs/>
          <w:color w:val="444444"/>
          <w:sz w:val="44"/>
          <w:szCs w:val="44"/>
        </w:rPr>
        <w:t>机关纪委信访举报受理指南</w:t>
      </w:r>
    </w:p>
    <w:p w:rsidR="003C2C9C" w:rsidRDefault="003C2C9C" w:rsidP="00FC567A">
      <w:pPr>
        <w:widowControl/>
        <w:spacing w:line="580" w:lineRule="exact"/>
        <w:jc w:val="left"/>
        <w:rPr>
          <w:color w:val="444444"/>
        </w:rPr>
      </w:pPr>
    </w:p>
    <w:p w:rsidR="003C2C9C" w:rsidRPr="005A394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黑体" w:eastAsia="黑体" w:hAnsi="黑体" w:cs="仿宋_GB2312"/>
          <w:b/>
          <w:sz w:val="32"/>
          <w:szCs w:val="32"/>
        </w:rPr>
      </w:pPr>
      <w:r w:rsidRPr="005A394C">
        <w:rPr>
          <w:rStyle w:val="a4"/>
          <w:rFonts w:ascii="黑体" w:eastAsia="黑体" w:hAnsi="黑体" w:cs="仿宋_GB2312" w:hint="eastAsia"/>
          <w:b w:val="0"/>
          <w:color w:val="444444"/>
          <w:sz w:val="32"/>
          <w:szCs w:val="32"/>
        </w:rPr>
        <w:t>一、受理范围</w:t>
      </w:r>
    </w:p>
    <w:p w:rsidR="003C2C9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针对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国家邮政局</w:t>
      </w:r>
      <w:r w:rsidR="001F6724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机关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内设司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直</w:t>
      </w:r>
      <w:r w:rsidR="007E3729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属单位处级及以下党员干部违反党纪政纪行为的检举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控告及不服党纪政纪处分和其他处理的申诉。对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国家邮政局</w:t>
      </w:r>
      <w:r w:rsidR="007E3729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机关党风廉政建设和反腐败工作及纪检工作的意见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建议。</w:t>
      </w:r>
    </w:p>
    <w:p w:rsidR="003C2C9C" w:rsidRPr="005A394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Style w:val="a4"/>
          <w:rFonts w:ascii="黑体" w:eastAsia="黑体" w:hAnsi="黑体"/>
          <w:color w:val="444444"/>
        </w:rPr>
      </w:pPr>
      <w:r w:rsidRPr="005A394C">
        <w:rPr>
          <w:rStyle w:val="a4"/>
          <w:rFonts w:ascii="黑体" w:eastAsia="黑体" w:hAnsi="黑体" w:cs="仿宋_GB2312" w:hint="eastAsia"/>
          <w:b w:val="0"/>
          <w:color w:val="444444"/>
          <w:sz w:val="32"/>
          <w:szCs w:val="32"/>
        </w:rPr>
        <w:t>二、受理方式</w:t>
      </w:r>
    </w:p>
    <w:p w:rsidR="003C2C9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来信举报：北京市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西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城区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北礼士路甲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号，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国家邮政局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机关党委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纪检监察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室，邮编：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868</w:t>
      </w:r>
    </w:p>
    <w:p w:rsidR="003C2C9C" w:rsidRPr="001F6724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44444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电话举报：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010-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88323014-3</w:t>
      </w:r>
    </w:p>
    <w:p w:rsidR="003C2C9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网上举报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：</w:t>
      </w:r>
      <w:r w:rsidR="001F6724" w:rsidRPr="001F6724">
        <w:rPr>
          <w:rFonts w:ascii="仿宋_GB2312" w:eastAsia="仿宋_GB2312" w:hAnsi="仿宋_GB2312" w:cs="仿宋_GB2312"/>
          <w:color w:val="444444"/>
          <w:sz w:val="32"/>
          <w:szCs w:val="32"/>
        </w:rPr>
        <w:t>jvxf</w:t>
      </w:r>
      <w:r w:rsidR="001F6724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@</w:t>
      </w:r>
      <w:r w:rsidR="001F6724" w:rsidRPr="001F6724">
        <w:rPr>
          <w:rFonts w:ascii="仿宋_GB2312" w:eastAsia="仿宋_GB2312" w:hAnsi="仿宋_GB2312" w:cs="仿宋_GB2312"/>
          <w:color w:val="444444"/>
          <w:sz w:val="32"/>
          <w:szCs w:val="32"/>
        </w:rPr>
        <w:t>spb.gov.cn</w:t>
      </w:r>
    </w:p>
    <w:p w:rsidR="003C2C9C" w:rsidRPr="005A394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Style w:val="a4"/>
          <w:rFonts w:ascii="黑体" w:eastAsia="黑体" w:hAnsi="黑体"/>
          <w:color w:val="444444"/>
        </w:rPr>
      </w:pPr>
      <w:r w:rsidRPr="005A394C">
        <w:rPr>
          <w:rStyle w:val="a4"/>
          <w:rFonts w:ascii="黑体" w:eastAsia="黑体" w:hAnsi="黑体" w:cs="仿宋_GB2312" w:hint="eastAsia"/>
          <w:b w:val="0"/>
          <w:color w:val="444444"/>
          <w:sz w:val="32"/>
          <w:szCs w:val="32"/>
        </w:rPr>
        <w:t>三、注意事项</w:t>
      </w:r>
    </w:p>
    <w:p w:rsidR="003C2C9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（一）机关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纪委不受理以下群众信访事项：土地违法问题、拆迁类问题、劳动人事维权问题、涉法涉诉问题、环境保护问题、历史遗留问题和不属纪检监察机关受理的事项；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个月内重复来访事项不登记、不受理。</w:t>
      </w:r>
    </w:p>
    <w:p w:rsidR="003C2C9C" w:rsidRDefault="00397F34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（二）举报内容要明确具体，违法违纪行为发生的时间、地点、主要证据、涉及人员等要素务必准确。提倡署实名举报，署实名举报的请详细填写联系方式。</w:t>
      </w:r>
    </w:p>
    <w:p w:rsidR="003C2C9C" w:rsidRDefault="007E3729" w:rsidP="00FC567A">
      <w:pPr>
        <w:pStyle w:val="a3"/>
        <w:widowControl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44444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lastRenderedPageBreak/>
        <w:t>（三）检举控告人应据实检举控告，不得捏造事实、制造假证、诬告陷害他人。对借检举</w:t>
      </w:r>
      <w:r w:rsidR="00397F34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控告诬告陷害他人的，依照有关规定严肃处理；构成犯罪的，移送司法机关依法处理。</w:t>
      </w:r>
    </w:p>
    <w:p w:rsidR="007E3729" w:rsidRDefault="007E3729" w:rsidP="00FC567A">
      <w:pPr>
        <w:pStyle w:val="a3"/>
        <w:widowControl/>
        <w:spacing w:after="0" w:line="58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（四）对省级以下邮政管理系统</w:t>
      </w:r>
      <w:r w:rsidR="00945534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处级及以下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党员干部违反党纪政纪行为的检举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控告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，请</w:t>
      </w:r>
      <w:r w:rsidR="00945534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干部管理权限向相应邮政管理局党组纪检组提出检举控告。</w:t>
      </w:r>
    </w:p>
    <w:sectPr w:rsidR="007E3729" w:rsidSect="00FC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4" w:rsidRDefault="00397F34" w:rsidP="005A394C">
      <w:r>
        <w:separator/>
      </w:r>
    </w:p>
  </w:endnote>
  <w:endnote w:type="continuationSeparator" w:id="0">
    <w:p w:rsidR="00397F34" w:rsidRDefault="00397F34" w:rsidP="005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A" w:rsidRDefault="00FC56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763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bookmarkStart w:id="0" w:name="_GoBack" w:displacedByCustomXml="prev"/>
      <w:p w:rsidR="00FC567A" w:rsidRPr="00FC567A" w:rsidRDefault="00FC567A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FC567A">
          <w:rPr>
            <w:rFonts w:asciiTheme="minorEastAsia" w:hAnsiTheme="minorEastAsia"/>
            <w:sz w:val="28"/>
            <w:szCs w:val="28"/>
          </w:rPr>
          <w:fldChar w:fldCharType="begin"/>
        </w:r>
        <w:r w:rsidRPr="00FC567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C567A">
          <w:rPr>
            <w:rFonts w:asciiTheme="minorEastAsia" w:hAnsiTheme="minorEastAsia"/>
            <w:sz w:val="28"/>
            <w:szCs w:val="28"/>
          </w:rPr>
          <w:fldChar w:fldCharType="separate"/>
        </w:r>
        <w:r w:rsidR="00397F34" w:rsidRPr="00397F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97F3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C567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bookmarkEnd w:id="0"/>
  <w:p w:rsidR="00FC567A" w:rsidRDefault="00FC56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A" w:rsidRDefault="00FC5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4" w:rsidRDefault="00397F34" w:rsidP="005A394C">
      <w:r>
        <w:separator/>
      </w:r>
    </w:p>
  </w:footnote>
  <w:footnote w:type="continuationSeparator" w:id="0">
    <w:p w:rsidR="00397F34" w:rsidRDefault="00397F34" w:rsidP="005A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A" w:rsidRDefault="00FC56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A" w:rsidRDefault="00FC56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A" w:rsidRDefault="00FC5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7348"/>
    <w:rsid w:val="001F6724"/>
    <w:rsid w:val="00397F34"/>
    <w:rsid w:val="003C2C9C"/>
    <w:rsid w:val="0048644C"/>
    <w:rsid w:val="005A394C"/>
    <w:rsid w:val="007E3729"/>
    <w:rsid w:val="00945534"/>
    <w:rsid w:val="00FC567A"/>
    <w:rsid w:val="6FC41840"/>
    <w:rsid w:val="798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41" w:after="141"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paragraph" w:styleId="3">
    <w:name w:val="heading 3"/>
    <w:basedOn w:val="a"/>
    <w:next w:val="a"/>
    <w:semiHidden/>
    <w:unhideWhenUsed/>
    <w:qFormat/>
    <w:pPr>
      <w:spacing w:before="300" w:after="150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5980D1"/>
      <w:u w:val="none"/>
    </w:rPr>
  </w:style>
  <w:style w:type="character" w:styleId="HTML">
    <w:name w:val="HTML Definition"/>
    <w:basedOn w:val="a0"/>
    <w:rPr>
      <w:i/>
    </w:rPr>
  </w:style>
  <w:style w:type="character" w:styleId="a6">
    <w:name w:val="Hyperlink"/>
    <w:basedOn w:val="a0"/>
    <w:rPr>
      <w:color w:val="337AB7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paragraph" w:styleId="a7">
    <w:name w:val="header"/>
    <w:basedOn w:val="a"/>
    <w:link w:val="Char"/>
    <w:rsid w:val="005A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39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A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A39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41" w:after="141"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paragraph" w:styleId="3">
    <w:name w:val="heading 3"/>
    <w:basedOn w:val="a"/>
    <w:next w:val="a"/>
    <w:semiHidden/>
    <w:unhideWhenUsed/>
    <w:qFormat/>
    <w:pPr>
      <w:spacing w:before="300" w:after="150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5980D1"/>
      <w:u w:val="none"/>
    </w:rPr>
  </w:style>
  <w:style w:type="character" w:styleId="HTML">
    <w:name w:val="HTML Definition"/>
    <w:basedOn w:val="a0"/>
    <w:rPr>
      <w:i/>
    </w:rPr>
  </w:style>
  <w:style w:type="character" w:styleId="a6">
    <w:name w:val="Hyperlink"/>
    <w:basedOn w:val="a0"/>
    <w:rPr>
      <w:color w:val="337AB7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paragraph" w:styleId="a7">
    <w:name w:val="header"/>
    <w:basedOn w:val="a"/>
    <w:link w:val="Char"/>
    <w:rsid w:val="005A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39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A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A39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孙国红</cp:lastModifiedBy>
  <cp:revision>3</cp:revision>
  <cp:lastPrinted>2020-05-07T09:41:00Z</cp:lastPrinted>
  <dcterms:created xsi:type="dcterms:W3CDTF">2020-05-08T00:35:00Z</dcterms:created>
  <dcterms:modified xsi:type="dcterms:W3CDTF">2020-05-08T00:48:00Z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